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8E1F" w14:textId="77777777" w:rsidR="00A43A5E" w:rsidRDefault="00A43A5E" w:rsidP="00A43A5E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《彰化師大國文學誌》撰稿格式</w:t>
      </w:r>
    </w:p>
    <w:p w14:paraId="70143A90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一、稿件順序</w:t>
      </w:r>
    </w:p>
    <w:p w14:paraId="53179787" w14:textId="77777777" w:rsidR="00A43A5E" w:rsidRDefault="00A43A5E" w:rsidP="00A43A5E">
      <w:pPr>
        <w:ind w:left="800" w:hanging="40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proofErr w:type="gramStart"/>
      <w:r>
        <w:rPr>
          <w:rFonts w:ascii="標楷體" w:eastAsia="標楷體" w:hAnsi="標楷體" w:cs="標楷體"/>
          <w:color w:val="FF0000"/>
        </w:rPr>
        <w:t>一</w:t>
      </w:r>
      <w:proofErr w:type="gramEnd"/>
      <w:r>
        <w:rPr>
          <w:rFonts w:ascii="標楷體" w:eastAsia="標楷體" w:hAnsi="標楷體" w:cs="標楷體"/>
          <w:color w:val="FF0000"/>
        </w:rPr>
        <w:t>)首頁：中文題目、中文作者(以當頁</w:t>
      </w:r>
      <w:proofErr w:type="gramStart"/>
      <w:r>
        <w:rPr>
          <w:rFonts w:ascii="標楷體" w:eastAsia="標楷體" w:hAnsi="標楷體" w:cs="標楷體"/>
          <w:color w:val="FF0000"/>
        </w:rPr>
        <w:t>註</w:t>
      </w:r>
      <w:proofErr w:type="gramEnd"/>
      <w:r>
        <w:rPr>
          <w:rFonts w:ascii="標楷體" w:eastAsia="標楷體" w:hAnsi="標楷體" w:cs="標楷體"/>
          <w:color w:val="FF0000"/>
        </w:rPr>
        <w:t>*號表示服務機構、職稱)、三百字以內之中文摘要、六個以內之中文關鍵詞（依筆畫順序排列）。</w:t>
      </w:r>
    </w:p>
    <w:p w14:paraId="4B1D0191" w14:textId="77777777" w:rsidR="00A43A5E" w:rsidRDefault="00A43A5E" w:rsidP="00A43A5E">
      <w:pPr>
        <w:ind w:left="800" w:hanging="40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(二)正文：注釋</w:t>
      </w:r>
      <w:proofErr w:type="gramStart"/>
      <w:r>
        <w:rPr>
          <w:rFonts w:ascii="標楷體" w:eastAsia="標楷體" w:hAnsi="標楷體" w:cs="標楷體"/>
          <w:color w:val="FF0000"/>
        </w:rPr>
        <w:t>附</w:t>
      </w:r>
      <w:proofErr w:type="gramEnd"/>
      <w:r>
        <w:rPr>
          <w:rFonts w:ascii="標楷體" w:eastAsia="標楷體" w:hAnsi="標楷體" w:cs="標楷體"/>
          <w:color w:val="FF0000"/>
        </w:rPr>
        <w:t>。</w:t>
      </w:r>
    </w:p>
    <w:p w14:paraId="32D1E441" w14:textId="77777777" w:rsidR="00A43A5E" w:rsidRDefault="00A43A5E" w:rsidP="00A43A5E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(三)徵引文獻</w:t>
      </w:r>
    </w:p>
    <w:p w14:paraId="392E5D84" w14:textId="77777777" w:rsidR="00A43A5E" w:rsidRDefault="00A43A5E" w:rsidP="00A43A5E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(四)附錄</w:t>
      </w:r>
    </w:p>
    <w:p w14:paraId="42C66ADE" w14:textId="77777777" w:rsidR="00A43A5E" w:rsidRDefault="00A43A5E" w:rsidP="00A43A5E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(五)圖</w:t>
      </w:r>
    </w:p>
    <w:p w14:paraId="50FE9F4A" w14:textId="77777777" w:rsidR="00A43A5E" w:rsidRDefault="00A43A5E" w:rsidP="00A43A5E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(六)表</w:t>
      </w:r>
    </w:p>
    <w:p w14:paraId="5331AF26" w14:textId="77777777" w:rsidR="00A43A5E" w:rsidRDefault="00A43A5E" w:rsidP="00A43A5E">
      <w:pPr>
        <w:ind w:left="800" w:hanging="40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(七)英文題目、英文作者、三百字以內之英文摘要、六個以內之英文關鍵詞（以半形逗號間隔）。</w:t>
      </w:r>
    </w:p>
    <w:p w14:paraId="341939C5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二、正文</w:t>
      </w:r>
    </w:p>
    <w:p w14:paraId="46CA02CC" w14:textId="77777777" w:rsidR="00A43A5E" w:rsidRDefault="00A43A5E" w:rsidP="00A43A5E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)每篇論文須包含前言與結語，無論長短，</w:t>
      </w:r>
      <w:proofErr w:type="gramStart"/>
      <w:r>
        <w:rPr>
          <w:rFonts w:ascii="標楷體" w:eastAsia="標楷體" w:hAnsi="標楷體" w:cs="標楷體"/>
        </w:rPr>
        <w:t>均各視為</w:t>
      </w:r>
      <w:proofErr w:type="gramEnd"/>
      <w:r>
        <w:rPr>
          <w:rFonts w:ascii="標楷體" w:eastAsia="標楷體" w:hAnsi="標楷體" w:cs="標楷體"/>
        </w:rPr>
        <w:t>一節。中間</w:t>
      </w:r>
      <w:proofErr w:type="gramStart"/>
      <w:r>
        <w:rPr>
          <w:rFonts w:ascii="標楷體" w:eastAsia="標楷體" w:hAnsi="標楷體" w:cs="標楷體"/>
        </w:rPr>
        <w:t>各節請自</w:t>
      </w:r>
      <w:proofErr w:type="gramEnd"/>
      <w:r>
        <w:rPr>
          <w:rFonts w:ascii="標楷體" w:eastAsia="標楷體" w:hAnsi="標楷體" w:cs="標楷體"/>
        </w:rPr>
        <w:t>擬標題，</w:t>
      </w:r>
      <w:proofErr w:type="gramStart"/>
      <w:r>
        <w:rPr>
          <w:rFonts w:ascii="標楷體" w:eastAsia="標楷體" w:hAnsi="標楷體" w:cs="標楷體"/>
        </w:rPr>
        <w:t>題均編序號</w:t>
      </w:r>
      <w:proofErr w:type="gramEnd"/>
      <w:r>
        <w:rPr>
          <w:rFonts w:ascii="標楷體" w:eastAsia="標楷體" w:hAnsi="標楷體" w:cs="標楷體"/>
        </w:rPr>
        <w:t>，序號請依一、（一）、１、（１）、①……等序表示。</w:t>
      </w:r>
    </w:p>
    <w:p w14:paraId="4EDA29D8" w14:textId="77777777" w:rsidR="00A43A5E" w:rsidRDefault="00A43A5E" w:rsidP="00A43A5E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(二)標點符號：出現中文書籍、學位論文、期刊、報紙、戲劇、長篇樂曲、美術作品、電影等名稱時，請採用《》；論文篇名、詩篇、短篇作品、短曲、章節等名稱用〈 〉。</w:t>
      </w:r>
      <w:proofErr w:type="gramStart"/>
      <w:r>
        <w:rPr>
          <w:rFonts w:ascii="標楷體" w:eastAsia="標楷體" w:hAnsi="標楷體" w:cs="標楷體"/>
        </w:rPr>
        <w:t>書名和篇名</w:t>
      </w:r>
      <w:proofErr w:type="gramEnd"/>
      <w:r>
        <w:rPr>
          <w:rFonts w:ascii="標楷體" w:eastAsia="標楷體" w:hAnsi="標楷體" w:cs="標楷體"/>
        </w:rPr>
        <w:t>連用時，省略篇名號，如《史記‧項羽本紀》，除破折號、刪節號各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兩格外，其餘標點符號各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一格。西文書名採用斜體字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字母大小寫之例如：</w:t>
      </w:r>
      <w:r>
        <w:rPr>
          <w:rFonts w:ascii="標楷體" w:eastAsia="標楷體" w:hAnsi="標楷體" w:cs="標楷體"/>
          <w:i/>
        </w:rPr>
        <w:t>The German Enlightenment and the Rise of Historicism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；</w:t>
      </w:r>
      <w:proofErr w:type="gramStart"/>
      <w:r>
        <w:rPr>
          <w:rFonts w:ascii="標楷體" w:eastAsia="標楷體" w:hAnsi="標楷體" w:cs="標楷體"/>
        </w:rPr>
        <w:t>西文篇名</w:t>
      </w:r>
      <w:proofErr w:type="gramEnd"/>
      <w:r>
        <w:rPr>
          <w:rFonts w:ascii="標楷體" w:eastAsia="標楷體" w:hAnsi="標楷體" w:cs="標楷體"/>
        </w:rPr>
        <w:t>則採用“ ”。</w:t>
      </w:r>
    </w:p>
    <w:p w14:paraId="2284263A" w14:textId="77777777" w:rsidR="00A43A5E" w:rsidRDefault="00A43A5E" w:rsidP="00A43A5E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(三)論文中所出現之重要相關人物，第一次出現時，請在括號內註明</w:t>
      </w:r>
      <w:proofErr w:type="gramStart"/>
      <w:r>
        <w:rPr>
          <w:rFonts w:ascii="標楷體" w:eastAsia="標楷體" w:hAnsi="標楷體" w:cs="標楷體"/>
        </w:rPr>
        <w:t>生卒之</w:t>
      </w:r>
      <w:proofErr w:type="gramEnd"/>
      <w:r>
        <w:rPr>
          <w:rFonts w:ascii="標楷體" w:eastAsia="標楷體" w:hAnsi="標楷體" w:cs="標楷體"/>
        </w:rPr>
        <w:t>西元紀年。皇帝亦註明在位之西元紀年。</w:t>
      </w:r>
    </w:p>
    <w:p w14:paraId="42BB41FB" w14:textId="77777777" w:rsidR="00A43A5E" w:rsidRDefault="00A43A5E" w:rsidP="00A43A5E">
      <w:pPr>
        <w:ind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外國人名、著作、地名及專有名詞，</w:t>
      </w:r>
      <w:proofErr w:type="gramStart"/>
      <w:r>
        <w:rPr>
          <w:rFonts w:ascii="標楷體" w:eastAsia="標楷體" w:hAnsi="標楷體" w:cs="標楷體"/>
        </w:rPr>
        <w:t>應譯成</w:t>
      </w:r>
      <w:proofErr w:type="gramEnd"/>
      <w:r>
        <w:rPr>
          <w:rFonts w:ascii="標楷體" w:eastAsia="標楷體" w:hAnsi="標楷體" w:cs="標楷體"/>
        </w:rPr>
        <w:t>中文，並在其第一次出現時，以括弧附註原文全文或其縮寫。唯偶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提及之著名歷史人物如孔子、周公等，則不必累贅。</w:t>
      </w:r>
    </w:p>
    <w:p w14:paraId="24DF1BE4" w14:textId="77777777" w:rsidR="00A43A5E" w:rsidRDefault="00A43A5E" w:rsidP="00A43A5E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(四)簡稱：第一次出現時須用全稱，而以括弧註明所欲使用之簡稱，第二次以後出現，即可使用所訂之簡稱。</w:t>
      </w:r>
    </w:p>
    <w:p w14:paraId="1E3DCE46" w14:textId="77777777" w:rsidR="00A43A5E" w:rsidRDefault="00A43A5E" w:rsidP="00A43A5E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(五)引文：</w:t>
      </w:r>
      <w:proofErr w:type="gramStart"/>
      <w:r>
        <w:rPr>
          <w:rFonts w:ascii="標楷體" w:eastAsia="標楷體" w:hAnsi="標楷體" w:cs="標楷體"/>
        </w:rPr>
        <w:t>直引原文</w:t>
      </w:r>
      <w:proofErr w:type="gramEnd"/>
      <w:r>
        <w:rPr>
          <w:rFonts w:ascii="標楷體" w:eastAsia="標楷體" w:hAnsi="標楷體" w:cs="標楷體"/>
        </w:rPr>
        <w:t>時，短文可</w:t>
      </w:r>
      <w:proofErr w:type="gramStart"/>
      <w:r>
        <w:rPr>
          <w:rFonts w:ascii="標楷體" w:eastAsia="標楷體" w:hAnsi="標楷體" w:cs="標楷體"/>
        </w:rPr>
        <w:t>逕</w:t>
      </w:r>
      <w:proofErr w:type="gramEnd"/>
      <w:r>
        <w:rPr>
          <w:rFonts w:ascii="標楷體" w:eastAsia="標楷體" w:hAnsi="標楷體" w:cs="標楷體"/>
        </w:rPr>
        <w:t>入正文，外加引號「」。引文中之引文請用『』。引文結束之句號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。）放在後引號之前，但逗號（，）請放在後引號之後。獨立引文每</w:t>
      </w:r>
      <w:proofErr w:type="gramStart"/>
      <w:r>
        <w:rPr>
          <w:rFonts w:ascii="標楷體" w:eastAsia="標楷體" w:hAnsi="標楷體" w:cs="標楷體"/>
        </w:rPr>
        <w:t>行均內縮</w:t>
      </w:r>
      <w:proofErr w:type="gramEnd"/>
      <w:r>
        <w:rPr>
          <w:rFonts w:ascii="標楷體" w:eastAsia="標楷體" w:hAnsi="標楷體" w:cs="標楷體"/>
        </w:rPr>
        <w:t>三格。</w:t>
      </w:r>
    </w:p>
    <w:p w14:paraId="441F221B" w14:textId="77777777" w:rsidR="00A43A5E" w:rsidRDefault="00A43A5E" w:rsidP="00A43A5E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(六)文內數字表示法：</w:t>
      </w:r>
    </w:p>
    <w:p w14:paraId="796C3501" w14:textId="77777777" w:rsidR="00A43A5E" w:rsidRDefault="00A43A5E" w:rsidP="00A43A5E">
      <w:pPr>
        <w:ind w:left="1260" w:hanging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1.完整的數字請採用阿拉伯數字，如：12,350 冊；但千位以上之整數可以國字表示，如二億三千萬。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7E01EE" wp14:editId="1F1CBE03">
                <wp:simplePos x="0" y="0"/>
                <wp:positionH relativeFrom="column">
                  <wp:posOffset>-368299</wp:posOffset>
                </wp:positionH>
                <wp:positionV relativeFrom="paragraph">
                  <wp:posOffset>-596899</wp:posOffset>
                </wp:positionV>
                <wp:extent cx="1130300" cy="3016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641888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CF05B9" w14:textId="77777777" w:rsidR="00A43A5E" w:rsidRDefault="00A43A5E" w:rsidP="00A43A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01EE" id="矩形 6" o:spid="_x0000_s1026" style="position:absolute;left:0;text-align:left;margin-left:-29pt;margin-top:-47pt;width:8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CF05B9" w14:textId="77777777" w:rsidR="00A43A5E" w:rsidRDefault="00A43A5E" w:rsidP="00A43A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3A6757" w14:textId="77777777" w:rsidR="00A43A5E" w:rsidRDefault="00A43A5E" w:rsidP="00A43A5E">
      <w:pPr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2.不完整之餘數、約數請採用國字，如參加人數二百餘人。</w:t>
      </w:r>
    </w:p>
    <w:p w14:paraId="269B57BD" w14:textId="77777777" w:rsidR="00A43A5E" w:rsidRDefault="00A43A5E" w:rsidP="00A43A5E">
      <w:pPr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3.屆、次、項等請採用國字，如第二屆、第五次、三項決議。</w:t>
      </w:r>
    </w:p>
    <w:p w14:paraId="3081AD0D" w14:textId="77777777" w:rsidR="00A43A5E" w:rsidRDefault="00A43A5E" w:rsidP="00A43A5E">
      <w:pPr>
        <w:ind w:left="120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4.年、月、日，包括中國歷代年號，請採用阿拉伯數字，如康熙56年，民國86年，西元2014年，3月份等。</w:t>
      </w:r>
    </w:p>
    <w:p w14:paraId="79D898D2" w14:textId="77777777" w:rsidR="00A43A5E" w:rsidRDefault="00A43A5E" w:rsidP="00A43A5E">
      <w:pPr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5.部、冊、卷、期等採用阿拉伯數字。</w:t>
      </w:r>
    </w:p>
    <w:p w14:paraId="056BACF9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三、注釋</w:t>
      </w:r>
    </w:p>
    <w:p w14:paraId="0ED78987" w14:textId="77777777" w:rsidR="00A43A5E" w:rsidRDefault="00A43A5E" w:rsidP="00A43A5E">
      <w:pPr>
        <w:ind w:left="126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（一）注釋附在正文</w:t>
      </w:r>
      <w:proofErr w:type="gramStart"/>
      <w:r>
        <w:rPr>
          <w:rFonts w:ascii="標楷體" w:eastAsia="標楷體" w:hAnsi="標楷體" w:cs="標楷體"/>
        </w:rPr>
        <w:t>當頁下</w:t>
      </w:r>
      <w:proofErr w:type="gramEnd"/>
      <w:r>
        <w:rPr>
          <w:rFonts w:ascii="標楷體" w:eastAsia="標楷體" w:hAnsi="標楷體" w:cs="標楷體"/>
        </w:rPr>
        <w:t>緣，文稿內引文或解說之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釋，應詳列於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文內，請勿放於行文中。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釋號碼，請用阿拉伯數字，置於正文或引文末</w:t>
      </w:r>
      <w:proofErr w:type="gramStart"/>
      <w:r>
        <w:rPr>
          <w:rFonts w:ascii="標楷體" w:eastAsia="標楷體" w:hAnsi="標楷體" w:cs="標楷體"/>
        </w:rPr>
        <w:t>註釋處</w:t>
      </w:r>
      <w:proofErr w:type="gramEnd"/>
      <w:r>
        <w:rPr>
          <w:rFonts w:ascii="標楷體" w:eastAsia="標楷體" w:hAnsi="標楷體" w:cs="標楷體"/>
        </w:rPr>
        <w:t>之右上角，標點符號後。</w:t>
      </w:r>
    </w:p>
    <w:p w14:paraId="7DC3B4F0" w14:textId="77777777" w:rsidR="00A43A5E" w:rsidRDefault="00A43A5E" w:rsidP="00A43A5E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釋引用文獻之體例，請依據下列格式：</w:t>
      </w:r>
    </w:p>
    <w:p w14:paraId="58016488" w14:textId="77777777" w:rsidR="00A43A5E" w:rsidRDefault="00A43A5E" w:rsidP="00A43A5E">
      <w:pPr>
        <w:ind w:firstLine="13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1.引用專書：</w:t>
      </w:r>
    </w:p>
    <w:p w14:paraId="487A8D4C" w14:textId="77777777" w:rsidR="00A43A5E" w:rsidRDefault="00A43A5E" w:rsidP="00A43A5E">
      <w:pPr>
        <w:ind w:left="1600" w:hanging="3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(1)游志誠：《昭明文選斠讀》(新北：駱駝出版社，1995年7月)，上冊，頁56。</w:t>
      </w:r>
    </w:p>
    <w:p w14:paraId="208B78EC" w14:textId="77777777" w:rsidR="00A43A5E" w:rsidRDefault="00A43A5E" w:rsidP="00A43A5E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(2)〔美〕孔恩（Thomas Kuhn</w:t>
      </w:r>
      <w:proofErr w:type="gramStart"/>
      <w:r>
        <w:rPr>
          <w:rFonts w:ascii="標楷體" w:eastAsia="標楷體" w:hAnsi="標楷體" w:cs="標楷體"/>
        </w:rPr>
        <w:t>）著</w:t>
      </w:r>
      <w:proofErr w:type="gramEnd"/>
      <w:r>
        <w:rPr>
          <w:rFonts w:ascii="標楷體" w:eastAsia="標楷體" w:hAnsi="標楷體" w:cs="標楷體"/>
        </w:rPr>
        <w:t>，王道</w:t>
      </w:r>
      <w:proofErr w:type="gramStart"/>
      <w:r>
        <w:rPr>
          <w:rFonts w:ascii="標楷體" w:eastAsia="標楷體" w:hAnsi="標楷體" w:cs="標楷體"/>
        </w:rPr>
        <w:t>還等譯</w:t>
      </w:r>
      <w:proofErr w:type="gramEnd"/>
      <w:r>
        <w:rPr>
          <w:rFonts w:ascii="標楷體" w:eastAsia="標楷體" w:hAnsi="標楷體" w:cs="標楷體"/>
        </w:rPr>
        <w:t>：《科學革命的結構》</w:t>
      </w:r>
      <w:proofErr w:type="gramStart"/>
      <w:r>
        <w:rPr>
          <w:rFonts w:ascii="標楷體" w:eastAsia="標楷體" w:hAnsi="標楷體" w:cs="標楷體"/>
        </w:rPr>
        <w:t>（臺</w:t>
      </w:r>
      <w:proofErr w:type="gramEnd"/>
      <w:r>
        <w:rPr>
          <w:rFonts w:ascii="標楷體" w:eastAsia="標楷體" w:hAnsi="標楷體" w:cs="標楷體"/>
        </w:rPr>
        <w:t>北：遠流出版事業公司，2004年8月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，頁10。</w:t>
      </w:r>
    </w:p>
    <w:p w14:paraId="21AAC72F" w14:textId="77777777" w:rsidR="00A43A5E" w:rsidRDefault="00A43A5E" w:rsidP="00A43A5E">
      <w:pPr>
        <w:ind w:left="1664" w:hanging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(3)Jaroslav </w:t>
      </w:r>
      <w:proofErr w:type="spellStart"/>
      <w:r>
        <w:rPr>
          <w:rFonts w:ascii="標楷體" w:eastAsia="標楷體" w:hAnsi="標楷體" w:cs="標楷體"/>
        </w:rPr>
        <w:t>Prusek</w:t>
      </w:r>
      <w:proofErr w:type="spellEnd"/>
      <w:r>
        <w:rPr>
          <w:rFonts w:ascii="標楷體" w:eastAsia="標楷體" w:hAnsi="標楷體" w:cs="標楷體"/>
        </w:rPr>
        <w:t xml:space="preserve">, </w:t>
      </w:r>
      <w:r>
        <w:rPr>
          <w:rFonts w:ascii="標楷體" w:eastAsia="標楷體" w:hAnsi="標楷體" w:cs="標楷體"/>
          <w:i/>
        </w:rPr>
        <w:t>The Lyrical and the Epic: Studies of Modern Chinese Literature</w:t>
      </w:r>
      <w:r>
        <w:rPr>
          <w:rFonts w:ascii="標楷體" w:eastAsia="標楷體" w:hAnsi="標楷體" w:cs="標楷體"/>
        </w:rPr>
        <w:t>(</w:t>
      </w:r>
      <w:proofErr w:type="spellStart"/>
      <w:r>
        <w:rPr>
          <w:rFonts w:ascii="標楷體" w:eastAsia="標楷體" w:hAnsi="標楷體" w:cs="標楷體"/>
        </w:rPr>
        <w:t>Bloomington:Indiana</w:t>
      </w:r>
      <w:proofErr w:type="spellEnd"/>
      <w:r>
        <w:rPr>
          <w:rFonts w:ascii="標楷體" w:eastAsia="標楷體" w:hAnsi="標楷體" w:cs="標楷體"/>
        </w:rPr>
        <w:t xml:space="preserve"> University Press,1980),pp.109-110。</w:t>
      </w:r>
    </w:p>
    <w:p w14:paraId="2FA81A8F" w14:textId="77777777" w:rsidR="00A43A5E" w:rsidRDefault="00A43A5E" w:rsidP="00A43A5E">
      <w:pPr>
        <w:ind w:left="1544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(4)</w:t>
      </w:r>
      <w:proofErr w:type="spellStart"/>
      <w:r>
        <w:rPr>
          <w:rFonts w:ascii="標楷體" w:eastAsia="標楷體" w:hAnsi="標楷體" w:cs="標楷體"/>
        </w:rPr>
        <w:t>T.S.Hsia,</w:t>
      </w:r>
      <w:proofErr w:type="gramStart"/>
      <w:r>
        <w:rPr>
          <w:rFonts w:ascii="標楷體" w:eastAsia="標楷體" w:hAnsi="標楷體" w:cs="標楷體"/>
        </w:rPr>
        <w:t>”</w:t>
      </w:r>
      <w:proofErr w:type="gramEnd"/>
      <w:r>
        <w:rPr>
          <w:rFonts w:ascii="標楷體" w:eastAsia="標楷體" w:hAnsi="標楷體" w:cs="標楷體"/>
        </w:rPr>
        <w:t>Aspects</w:t>
      </w:r>
      <w:proofErr w:type="spellEnd"/>
      <w:r>
        <w:rPr>
          <w:rFonts w:ascii="標楷體" w:eastAsia="標楷體" w:hAnsi="標楷體" w:cs="標楷體"/>
        </w:rPr>
        <w:t xml:space="preserve"> of the Power of Darkness in Lu </w:t>
      </w:r>
      <w:proofErr w:type="spellStart"/>
      <w:r>
        <w:rPr>
          <w:rFonts w:ascii="標楷體" w:eastAsia="標楷體" w:hAnsi="標楷體" w:cs="標楷體"/>
        </w:rPr>
        <w:t>Hsun</w:t>
      </w:r>
      <w:proofErr w:type="spellEnd"/>
      <w:proofErr w:type="gramStart"/>
      <w:r>
        <w:rPr>
          <w:rFonts w:ascii="標楷體" w:eastAsia="標楷體" w:hAnsi="標楷體" w:cs="標楷體"/>
        </w:rPr>
        <w:t>”</w:t>
      </w:r>
      <w:proofErr w:type="gramEnd"/>
      <w:r>
        <w:rPr>
          <w:rFonts w:ascii="標楷體" w:eastAsia="標楷體" w:hAnsi="標楷體" w:cs="標楷體"/>
        </w:rPr>
        <w:t xml:space="preserve">,in </w:t>
      </w:r>
      <w:proofErr w:type="spellStart"/>
      <w:r>
        <w:rPr>
          <w:rFonts w:ascii="標楷體" w:eastAsia="標楷體" w:hAnsi="標楷體" w:cs="標楷體"/>
        </w:rPr>
        <w:t>Hsia,</w:t>
      </w:r>
      <w:r>
        <w:rPr>
          <w:rFonts w:ascii="標楷體" w:eastAsia="標楷體" w:hAnsi="標楷體" w:cs="標楷體"/>
          <w:i/>
        </w:rPr>
        <w:t>The</w:t>
      </w:r>
      <w:proofErr w:type="spellEnd"/>
      <w:r>
        <w:rPr>
          <w:rFonts w:ascii="標楷體" w:eastAsia="標楷體" w:hAnsi="標楷體" w:cs="標楷體"/>
          <w:i/>
        </w:rPr>
        <w:t xml:space="preserve"> Gate of Darkness: Studies of the Leftist Literary Movement </w:t>
      </w:r>
      <w:r>
        <w:rPr>
          <w:rFonts w:ascii="標楷體" w:eastAsia="標楷體" w:hAnsi="標楷體" w:cs="標楷體"/>
          <w:i/>
        </w:rPr>
        <w:lastRenderedPageBreak/>
        <w:t>in China</w:t>
      </w:r>
      <w:r>
        <w:rPr>
          <w:rFonts w:ascii="標楷體" w:eastAsia="標楷體" w:hAnsi="標楷體" w:cs="標楷體"/>
        </w:rPr>
        <w:t xml:space="preserve"> (Seattle and </w:t>
      </w:r>
      <w:proofErr w:type="spellStart"/>
      <w:r>
        <w:rPr>
          <w:rFonts w:ascii="標楷體" w:eastAsia="標楷體" w:hAnsi="標楷體" w:cs="標楷體"/>
        </w:rPr>
        <w:t>London:University</w:t>
      </w:r>
      <w:proofErr w:type="spellEnd"/>
      <w:r>
        <w:rPr>
          <w:rFonts w:ascii="標楷體" w:eastAsia="標楷體" w:hAnsi="標楷體" w:cs="標楷體"/>
        </w:rPr>
        <w:t xml:space="preserve"> of Washington Press,1968),pp.146-162。</w:t>
      </w:r>
    </w:p>
    <w:p w14:paraId="5F0FBA89" w14:textId="77777777" w:rsidR="00A43A5E" w:rsidRDefault="00A43A5E" w:rsidP="00A43A5E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2.引用論文：</w:t>
      </w:r>
    </w:p>
    <w:p w14:paraId="79740AC2" w14:textId="77777777" w:rsidR="00A43A5E" w:rsidRDefault="00A43A5E" w:rsidP="00A43A5E">
      <w:pPr>
        <w:ind w:firstLine="15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(1)期刊論文：</w:t>
      </w:r>
    </w:p>
    <w:p w14:paraId="73CDB161" w14:textId="77777777" w:rsidR="00A43A5E" w:rsidRDefault="00A43A5E" w:rsidP="00A43A5E">
      <w:pPr>
        <w:ind w:left="1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黃忠慎：〈謝枋得《詩傳注疏》新探〉，《中國文哲研究集刊》第41期（2012年9月），頁109-143。</w:t>
      </w:r>
    </w:p>
    <w:p w14:paraId="351ACEA6" w14:textId="77777777" w:rsidR="00A43A5E" w:rsidRDefault="00A43A5E" w:rsidP="00A43A5E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(2)論文集論文：</w:t>
      </w:r>
    </w:p>
    <w:p w14:paraId="60768C3F" w14:textId="77777777" w:rsidR="00A43A5E" w:rsidRDefault="00A43A5E" w:rsidP="00A43A5E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余英時：〈清代儒家智識主義的興起初論〉，《人文與理性的中國》</w:t>
      </w:r>
      <w:proofErr w:type="gramStart"/>
      <w:r>
        <w:rPr>
          <w:rFonts w:ascii="標楷體" w:eastAsia="標楷體" w:hAnsi="標楷體" w:cs="標楷體"/>
        </w:rPr>
        <w:t>（臺</w:t>
      </w:r>
      <w:proofErr w:type="gramEnd"/>
      <w:r>
        <w:rPr>
          <w:rFonts w:ascii="標楷體" w:eastAsia="標楷體" w:hAnsi="標楷體" w:cs="標楷體"/>
        </w:rPr>
        <w:t>北：聯經出版事業公司，2008年6月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，頁121-156。</w:t>
      </w:r>
    </w:p>
    <w:p w14:paraId="3EEF33D7" w14:textId="77777777" w:rsidR="00A43A5E" w:rsidRDefault="00A43A5E" w:rsidP="00A43A5E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(3)學位論文：</w:t>
      </w:r>
    </w:p>
    <w:p w14:paraId="79A4889B" w14:textId="77777777" w:rsidR="00A43A5E" w:rsidRDefault="00A43A5E" w:rsidP="00A43A5E">
      <w:pPr>
        <w:ind w:left="144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李威熊</w:t>
      </w:r>
      <w:proofErr w:type="gramEnd"/>
      <w:r>
        <w:rPr>
          <w:rFonts w:ascii="標楷體" w:eastAsia="標楷體" w:hAnsi="標楷體" w:cs="標楷體"/>
        </w:rPr>
        <w:t>：《馬融之經學》</w:t>
      </w:r>
      <w:proofErr w:type="gramStart"/>
      <w:r>
        <w:rPr>
          <w:rFonts w:ascii="標楷體" w:eastAsia="標楷體" w:hAnsi="標楷體" w:cs="標楷體"/>
        </w:rPr>
        <w:t>（臺</w:t>
      </w:r>
      <w:proofErr w:type="gramEnd"/>
      <w:r>
        <w:rPr>
          <w:rFonts w:ascii="標楷體" w:eastAsia="標楷體" w:hAnsi="標楷體" w:cs="標楷體"/>
        </w:rPr>
        <w:t>北：政治大學中文研究所博士論文，1976年7月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，頁102。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B2358F" wp14:editId="4BBD78D4">
                <wp:simplePos x="0" y="0"/>
                <wp:positionH relativeFrom="column">
                  <wp:posOffset>-317499</wp:posOffset>
                </wp:positionH>
                <wp:positionV relativeFrom="paragraph">
                  <wp:posOffset>-596899</wp:posOffset>
                </wp:positionV>
                <wp:extent cx="1130300" cy="3016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641888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6F3FCC" w14:textId="77777777" w:rsidR="00A43A5E" w:rsidRDefault="00A43A5E" w:rsidP="00A43A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2358F" id="矩形 5" o:spid="_x0000_s1027" style="position:absolute;left:0;text-align:left;margin-left:-25pt;margin-top:-47pt;width:89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6F3FCC" w14:textId="77777777" w:rsidR="00A43A5E" w:rsidRDefault="00A43A5E" w:rsidP="00A43A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19A9C8" w14:textId="77777777" w:rsidR="00A43A5E" w:rsidRDefault="00A43A5E" w:rsidP="00A43A5E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3.引用古籍：</w:t>
      </w:r>
    </w:p>
    <w:p w14:paraId="4B9320B7" w14:textId="77777777" w:rsidR="00A43A5E" w:rsidRDefault="00A43A5E" w:rsidP="00A43A5E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(1)古籍原刻本：</w:t>
      </w:r>
    </w:p>
    <w:p w14:paraId="665AFC1F" w14:textId="77777777" w:rsidR="00A43A5E" w:rsidRDefault="00A43A5E" w:rsidP="00A43A5E">
      <w:pPr>
        <w:ind w:left="144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〔宋〕司馬光：《資治通鑑》（〔南宋〕鄂州覆〔北宋〕刊龍爪本，約西元12 世紀），卷2，頁2。</w:t>
      </w:r>
    </w:p>
    <w:p w14:paraId="4B8723D4" w14:textId="77777777" w:rsidR="00A43A5E" w:rsidRDefault="00A43A5E" w:rsidP="00A43A5E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(2)古籍影印本：</w:t>
      </w:r>
    </w:p>
    <w:p w14:paraId="1A764B71" w14:textId="77777777" w:rsidR="00A43A5E" w:rsidRDefault="00A43A5E" w:rsidP="00A43A5E">
      <w:pPr>
        <w:ind w:left="1300" w:hanging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〔漢〕</w:t>
      </w:r>
      <w:proofErr w:type="gramStart"/>
      <w:r>
        <w:rPr>
          <w:rFonts w:ascii="標楷體" w:eastAsia="標楷體" w:hAnsi="標楷體" w:cs="標楷體"/>
        </w:rPr>
        <w:t>毛亨傳，鄭玄箋</w:t>
      </w:r>
      <w:proofErr w:type="gramEnd"/>
      <w:r>
        <w:rPr>
          <w:rFonts w:ascii="標楷體" w:eastAsia="標楷體" w:hAnsi="標楷體" w:cs="標楷體"/>
        </w:rPr>
        <w:t>，〔唐〕</w:t>
      </w:r>
      <w:proofErr w:type="gramStart"/>
      <w:r>
        <w:rPr>
          <w:rFonts w:ascii="標楷體" w:eastAsia="標楷體" w:hAnsi="標楷體" w:cs="標楷體"/>
        </w:rPr>
        <w:t>孔穎達疏</w:t>
      </w:r>
      <w:proofErr w:type="gramEnd"/>
      <w:r>
        <w:rPr>
          <w:rFonts w:ascii="標楷體" w:eastAsia="標楷體" w:hAnsi="標楷體" w:cs="標楷體"/>
        </w:rPr>
        <w:t>：《毛詩正義》，收於《重刊宋本十三經注疏附校勘記》</w:t>
      </w:r>
      <w:proofErr w:type="gramStart"/>
      <w:r>
        <w:rPr>
          <w:rFonts w:ascii="標楷體" w:eastAsia="標楷體" w:hAnsi="標楷體" w:cs="標楷體"/>
        </w:rPr>
        <w:t>（臺</w:t>
      </w:r>
      <w:proofErr w:type="gramEnd"/>
      <w:r>
        <w:rPr>
          <w:rFonts w:ascii="標楷體" w:eastAsia="標楷體" w:hAnsi="標楷體" w:cs="標楷體"/>
        </w:rPr>
        <w:t>北：藝文印書館，1976年5月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，第2冊，卷9之3，頁331。</w:t>
      </w:r>
    </w:p>
    <w:p w14:paraId="4738F635" w14:textId="77777777" w:rsidR="00A43A5E" w:rsidRDefault="00A43A5E" w:rsidP="00A43A5E">
      <w:pPr>
        <w:ind w:left="156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〔明〕郝敬：《尚書</w:t>
      </w:r>
      <w:proofErr w:type="gramStart"/>
      <w:r>
        <w:rPr>
          <w:rFonts w:ascii="標楷體" w:eastAsia="標楷體" w:hAnsi="標楷體" w:cs="標楷體"/>
        </w:rPr>
        <w:t>辨解</w:t>
      </w:r>
      <w:proofErr w:type="gramEnd"/>
      <w:r>
        <w:rPr>
          <w:rFonts w:ascii="標楷體" w:eastAsia="標楷體" w:hAnsi="標楷體" w:cs="標楷體"/>
        </w:rPr>
        <w:t>》</w:t>
      </w:r>
      <w:proofErr w:type="gramStart"/>
      <w:r>
        <w:rPr>
          <w:rFonts w:ascii="標楷體" w:eastAsia="標楷體" w:hAnsi="標楷體" w:cs="標楷體"/>
        </w:rPr>
        <w:t>（臺</w:t>
      </w:r>
      <w:proofErr w:type="gramEnd"/>
      <w:r>
        <w:rPr>
          <w:rFonts w:ascii="標楷體" w:eastAsia="標楷體" w:hAnsi="標楷體" w:cs="標楷體"/>
        </w:rPr>
        <w:t>北：藝文印書館，1969年《百部叢書集成》影印《湖北叢書》本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，卷3，頁2。</w:t>
      </w:r>
    </w:p>
    <w:p w14:paraId="6F4A2605" w14:textId="77777777" w:rsidR="00A43A5E" w:rsidRDefault="00A43A5E" w:rsidP="00A43A5E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4.引用報紙：</w:t>
      </w:r>
    </w:p>
    <w:p w14:paraId="0AA174B2" w14:textId="77777777" w:rsidR="00A43A5E" w:rsidRDefault="00A43A5E" w:rsidP="00A43A5E">
      <w:pPr>
        <w:ind w:left="1320" w:firstLine="1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丁邦新：〈國內漢學研究的方向和問題〉，《中央日報》第22 版（1988年4月2日）。</w:t>
      </w:r>
    </w:p>
    <w:p w14:paraId="6F069346" w14:textId="77777777" w:rsidR="00A43A5E" w:rsidRDefault="00A43A5E" w:rsidP="00A43A5E">
      <w:pPr>
        <w:ind w:left="1320" w:hanging="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5.引用網路資料：</w:t>
      </w:r>
    </w:p>
    <w:p w14:paraId="6A4CD0A0" w14:textId="77777777" w:rsidR="00A43A5E" w:rsidRDefault="00A43A5E" w:rsidP="00A43A5E">
      <w:pPr>
        <w:ind w:left="1320" w:hanging="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 xml:space="preserve">　註明使用之網站名稱、網址與瀏覽日期。</w:t>
      </w:r>
    </w:p>
    <w:p w14:paraId="1FEC6F0E" w14:textId="77777777" w:rsidR="00A43A5E" w:rsidRDefault="00A43A5E" w:rsidP="00A43A5E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6.再次徵引：</w:t>
      </w:r>
    </w:p>
    <w:p w14:paraId="4C6D3943" w14:textId="77777777" w:rsidR="00A43A5E" w:rsidRDefault="00A43A5E" w:rsidP="00A43A5E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同一文獻只須在第一次出現時註明出處，再次徵引時寫出書名（或文名）</w:t>
      </w:r>
      <w:proofErr w:type="gramStart"/>
      <w:r>
        <w:rPr>
          <w:rFonts w:ascii="標楷體" w:eastAsia="標楷體" w:hAnsi="標楷體" w:cs="標楷體"/>
        </w:rPr>
        <w:t>與卷數</w:t>
      </w:r>
      <w:proofErr w:type="gramEnd"/>
      <w:r>
        <w:rPr>
          <w:rFonts w:ascii="標楷體" w:eastAsia="標楷體" w:hAnsi="標楷體" w:cs="標楷體"/>
        </w:rPr>
        <w:t>、頁數即可，出版地、出版社、出版年月等皆省略。</w:t>
      </w:r>
    </w:p>
    <w:p w14:paraId="153A9CA1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四、引用文獻</w:t>
      </w:r>
    </w:p>
    <w:p w14:paraId="04978570" w14:textId="77777777" w:rsidR="00A43A5E" w:rsidRDefault="00A43A5E" w:rsidP="00A43A5E">
      <w:pPr>
        <w:ind w:firstLine="4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文後須另列「引用文獻」，分「傳統文獻」和「近人論著」兩部分，「傳統文獻」以時代排序，「近人論著」以作者姓氏筆畫排序，外文著述以作者姓氏字母排序，同一作者有兩本（篇）以上著作時，則依著作出版先後排列。</w:t>
      </w:r>
    </w:p>
    <w:p w14:paraId="43E6CEF6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五、附錄：</w:t>
      </w:r>
    </w:p>
    <w:p w14:paraId="089E92D4" w14:textId="77777777" w:rsidR="00A43A5E" w:rsidRDefault="00A43A5E" w:rsidP="00A43A5E">
      <w:pPr>
        <w:ind w:left="48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「附錄」本身不編序號。如有兩個以上時，依國字數字之順序分別註明「附錄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」、「附錄二」，…</w:t>
      </w:r>
      <w:proofErr w:type="gramStart"/>
      <w:r>
        <w:rPr>
          <w:rFonts w:ascii="標楷體" w:eastAsia="標楷體" w:hAnsi="標楷體" w:cs="標楷體"/>
        </w:rPr>
        <w:t>…</w:t>
      </w:r>
      <w:proofErr w:type="gramEnd"/>
      <w:r>
        <w:rPr>
          <w:rFonts w:ascii="標楷體" w:eastAsia="標楷體" w:hAnsi="標楷體" w:cs="標楷體"/>
        </w:rPr>
        <w:t>。如有標題，則標題另起一行，</w:t>
      </w:r>
      <w:proofErr w:type="gramStart"/>
      <w:r>
        <w:rPr>
          <w:rFonts w:ascii="標楷體" w:eastAsia="標楷體" w:hAnsi="標楷體" w:cs="標楷體"/>
        </w:rPr>
        <w:t>頂格排列</w:t>
      </w:r>
      <w:proofErr w:type="gramEnd"/>
      <w:r>
        <w:rPr>
          <w:rFonts w:ascii="標楷體" w:eastAsia="標楷體" w:hAnsi="標楷體" w:cs="標楷體"/>
        </w:rPr>
        <w:t>。</w:t>
      </w:r>
    </w:p>
    <w:p w14:paraId="4673923A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六、圖片</w:t>
      </w:r>
    </w:p>
    <w:p w14:paraId="5ABD9249" w14:textId="77777777" w:rsidR="00A43A5E" w:rsidRDefault="00A43A5E" w:rsidP="00A43A5E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)圖片必須於正文中有所陳述，方可列出。</w:t>
      </w:r>
    </w:p>
    <w:p w14:paraId="35A1E4D8" w14:textId="77777777" w:rsidR="00A43A5E" w:rsidRDefault="00A43A5E" w:rsidP="00A43A5E">
      <w:pPr>
        <w:ind w:left="66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(二)圖片必須能清楚辨識內容，圖片配合正文加以編號如「圖一」、「圖二」，…</w:t>
      </w:r>
      <w:proofErr w:type="gramStart"/>
      <w:r>
        <w:rPr>
          <w:rFonts w:ascii="標楷體" w:eastAsia="標楷體" w:hAnsi="標楷體" w:cs="標楷體"/>
        </w:rPr>
        <w:t>…</w:t>
      </w:r>
      <w:proofErr w:type="gramEnd"/>
      <w:r>
        <w:rPr>
          <w:rFonts w:ascii="標楷體" w:eastAsia="標楷體" w:hAnsi="標楷體" w:cs="標楷體"/>
        </w:rPr>
        <w:t>等。圖之標題或圖說應配合圖片，以簡明扼要為原則。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D13A9A" wp14:editId="7BC1FAC3">
                <wp:simplePos x="0" y="0"/>
                <wp:positionH relativeFrom="column">
                  <wp:posOffset>-215899</wp:posOffset>
                </wp:positionH>
                <wp:positionV relativeFrom="paragraph">
                  <wp:posOffset>-609599</wp:posOffset>
                </wp:positionV>
                <wp:extent cx="1130300" cy="3016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641888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E9C4C" w14:textId="77777777" w:rsidR="00A43A5E" w:rsidRDefault="00A43A5E" w:rsidP="00A43A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13A9A" id="矩形 4" o:spid="_x0000_s1028" style="position:absolute;left:0;text-align:left;margin-left:-17pt;margin-top:-48pt;width:89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4CE9C4C" w14:textId="77777777" w:rsidR="00A43A5E" w:rsidRDefault="00A43A5E" w:rsidP="00A43A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D502A5" w14:textId="77777777" w:rsidR="00A43A5E" w:rsidRDefault="00A43A5E" w:rsidP="00A43A5E">
      <w:pPr>
        <w:ind w:left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(三)</w:t>
      </w:r>
      <w:proofErr w:type="gramStart"/>
      <w:r>
        <w:rPr>
          <w:rFonts w:ascii="標楷體" w:eastAsia="標楷體" w:hAnsi="標楷體" w:cs="標楷體"/>
        </w:rPr>
        <w:t>圖若係</w:t>
      </w:r>
      <w:proofErr w:type="gramEnd"/>
      <w:r>
        <w:rPr>
          <w:rFonts w:ascii="標楷體" w:eastAsia="標楷體" w:hAnsi="標楷體" w:cs="標楷體"/>
        </w:rPr>
        <w:t>引用他人所已發表且有著作權者，應先徵得著作財產所有權者之同意，並註明出處。</w:t>
      </w:r>
    </w:p>
    <w:p w14:paraId="6CD3350D" w14:textId="77777777" w:rsidR="00A43A5E" w:rsidRDefault="00A43A5E" w:rsidP="00A43A5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七、表格</w:t>
      </w:r>
    </w:p>
    <w:p w14:paraId="7DA72E01" w14:textId="77777777" w:rsidR="00A43A5E" w:rsidRDefault="00A43A5E" w:rsidP="00A43A5E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表須在</w:t>
      </w:r>
      <w:proofErr w:type="gramEnd"/>
      <w:r>
        <w:rPr>
          <w:rFonts w:ascii="標楷體" w:eastAsia="標楷體" w:hAnsi="標楷體" w:cs="標楷體"/>
        </w:rPr>
        <w:t>比文句更能表達</w:t>
      </w:r>
      <w:proofErr w:type="gramStart"/>
      <w:r>
        <w:rPr>
          <w:rFonts w:ascii="標楷體" w:eastAsia="標楷體" w:hAnsi="標楷體" w:cs="標楷體"/>
        </w:rPr>
        <w:t>文義時方</w:t>
      </w:r>
      <w:proofErr w:type="gramEnd"/>
      <w:r>
        <w:rPr>
          <w:rFonts w:ascii="標楷體" w:eastAsia="標楷體" w:hAnsi="標楷體" w:cs="標楷體"/>
        </w:rPr>
        <w:t>為之。</w:t>
      </w:r>
    </w:p>
    <w:p w14:paraId="119CC6FD" w14:textId="77777777" w:rsidR="00A43A5E" w:rsidRDefault="00A43A5E" w:rsidP="00A43A5E">
      <w:pPr>
        <w:ind w:left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(二)以一表一頁為原則，配合正文加以編號如「表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」、「表二」，…</w:t>
      </w:r>
      <w:proofErr w:type="gramStart"/>
      <w:r>
        <w:rPr>
          <w:rFonts w:ascii="標楷體" w:eastAsia="標楷體" w:hAnsi="標楷體" w:cs="標楷體"/>
        </w:rPr>
        <w:t>…</w:t>
      </w:r>
      <w:proofErr w:type="gramEnd"/>
      <w:r>
        <w:rPr>
          <w:rFonts w:ascii="標楷體" w:eastAsia="標楷體" w:hAnsi="標楷體" w:cs="標楷體"/>
        </w:rPr>
        <w:t>，並</w:t>
      </w:r>
      <w:proofErr w:type="gramStart"/>
      <w:r>
        <w:rPr>
          <w:rFonts w:ascii="標楷體" w:eastAsia="標楷體" w:hAnsi="標楷體" w:cs="標楷體"/>
        </w:rPr>
        <w:t>書明表之</w:t>
      </w:r>
      <w:proofErr w:type="gramEnd"/>
      <w:r>
        <w:rPr>
          <w:rFonts w:ascii="標楷體" w:eastAsia="標楷體" w:hAnsi="標楷體" w:cs="標楷體"/>
        </w:rPr>
        <w:t>標題。若有進一步的解釋，則另作註記。表之標題應</w:t>
      </w:r>
      <w:proofErr w:type="gramStart"/>
      <w:r>
        <w:rPr>
          <w:rFonts w:ascii="標楷體" w:eastAsia="標楷體" w:hAnsi="標楷體" w:cs="標楷體"/>
        </w:rPr>
        <w:t>置於表之</w:t>
      </w:r>
      <w:proofErr w:type="gramEnd"/>
      <w:r>
        <w:rPr>
          <w:rFonts w:ascii="標楷體" w:eastAsia="標楷體" w:hAnsi="標楷體" w:cs="標楷體"/>
        </w:rPr>
        <w:t>上方居中排列，表之註記應</w:t>
      </w:r>
      <w:proofErr w:type="gramStart"/>
      <w:r>
        <w:rPr>
          <w:rFonts w:ascii="標楷體" w:eastAsia="標楷體" w:hAnsi="標楷體" w:cs="標楷體"/>
        </w:rPr>
        <w:t>置於表之</w:t>
      </w:r>
      <w:proofErr w:type="gramEnd"/>
      <w:r>
        <w:rPr>
          <w:rFonts w:ascii="標楷體" w:eastAsia="標楷體" w:hAnsi="標楷體" w:cs="標楷體"/>
        </w:rPr>
        <w:t>下方。</w:t>
      </w:r>
    </w:p>
    <w:p w14:paraId="468A9DAB" w14:textId="77777777" w:rsidR="00A43A5E" w:rsidRDefault="00A43A5E" w:rsidP="00A43A5E">
      <w:pPr>
        <w:ind w:left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(三)表中文字可用簡稱，若簡稱尚未約定俗成，或未曾在正文中出現，則須使用全稱。</w:t>
      </w:r>
    </w:p>
    <w:p w14:paraId="4ECF8715" w14:textId="77777777" w:rsidR="00A43A5E" w:rsidRDefault="00A43A5E" w:rsidP="00A43A5E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(四)</w:t>
      </w:r>
      <w:proofErr w:type="gramStart"/>
      <w:r>
        <w:rPr>
          <w:rFonts w:ascii="標楷體" w:eastAsia="標楷體" w:hAnsi="標楷體" w:cs="標楷體"/>
        </w:rPr>
        <w:t>表如為</w:t>
      </w:r>
      <w:proofErr w:type="gramEnd"/>
      <w:r>
        <w:rPr>
          <w:rFonts w:ascii="標楷體" w:eastAsia="標楷體" w:hAnsi="標楷體" w:cs="標楷體"/>
        </w:rPr>
        <w:t>引用現成資料，則須註明資料來源於註記中。</w:t>
      </w:r>
    </w:p>
    <w:p w14:paraId="5DBDE139" w14:textId="77777777" w:rsidR="00343D18" w:rsidRPr="00A43A5E" w:rsidRDefault="00343D18">
      <w:bookmarkStart w:id="0" w:name="_GoBack"/>
      <w:bookmarkEnd w:id="0"/>
    </w:p>
    <w:sectPr w:rsidR="00343D18" w:rsidRPr="00A43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DA17" w14:textId="77777777" w:rsidR="00A43A5E" w:rsidRDefault="00A43A5E" w:rsidP="00A43A5E">
      <w:pPr>
        <w:spacing w:after="0" w:line="240" w:lineRule="auto"/>
      </w:pPr>
      <w:r>
        <w:separator/>
      </w:r>
    </w:p>
  </w:endnote>
  <w:endnote w:type="continuationSeparator" w:id="0">
    <w:p w14:paraId="73EB400C" w14:textId="77777777" w:rsidR="00A43A5E" w:rsidRDefault="00A43A5E" w:rsidP="00A4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D3BF" w14:textId="77777777" w:rsidR="00A43A5E" w:rsidRDefault="00A43A5E" w:rsidP="00A43A5E">
      <w:pPr>
        <w:spacing w:after="0" w:line="240" w:lineRule="auto"/>
      </w:pPr>
      <w:r>
        <w:separator/>
      </w:r>
    </w:p>
  </w:footnote>
  <w:footnote w:type="continuationSeparator" w:id="0">
    <w:p w14:paraId="6F440011" w14:textId="77777777" w:rsidR="00A43A5E" w:rsidRDefault="00A43A5E" w:rsidP="00A4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91"/>
    <w:rsid w:val="00343D18"/>
    <w:rsid w:val="00754A91"/>
    <w:rsid w:val="00A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4C22E"/>
  <w15:chartTrackingRefBased/>
  <w15:docId w15:val="{B5A22C3E-DD75-419E-BCCE-0AA7EF1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A5E"/>
    <w:pPr>
      <w:spacing w:after="140" w:line="288" w:lineRule="auto"/>
    </w:pPr>
    <w:rPr>
      <w:rFonts w:ascii="Calibri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A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A43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A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A43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劉柏均</dc:creator>
  <cp:keywords/>
  <dc:description/>
  <cp:lastModifiedBy>劉柏均</cp:lastModifiedBy>
  <cp:revision>2</cp:revision>
  <dcterms:created xsi:type="dcterms:W3CDTF">2022-01-12T06:47:00Z</dcterms:created>
  <dcterms:modified xsi:type="dcterms:W3CDTF">2022-01-12T06:48:00Z</dcterms:modified>
</cp:coreProperties>
</file>